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D7" w:rsidRDefault="00B95BD7" w:rsidP="00B95BD7">
      <w:pPr>
        <w:jc w:val="right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Г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оремыко М. Ю.,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учитель 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 w:themeFill="background1"/>
        </w:rPr>
        <w:t>русского языка и литературы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 w:themeFill="background1"/>
        </w:rPr>
        <w:br/>
        <w:t>МКОУ «СОШ № 11 г. Нижнеудинск» Иркутской области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 w:themeFill="background1"/>
        </w:rPr>
        <w:br/>
      </w:r>
    </w:p>
    <w:p w:rsidR="00B95BD7" w:rsidRPr="00B95BD7" w:rsidRDefault="00DD678E" w:rsidP="00B95BD7">
      <w:pPr>
        <w:spacing w:after="0"/>
        <w:jc w:val="center"/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  <w:t>Использование</w:t>
      </w:r>
      <w:r w:rsidRPr="00B95BD7"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  <w:br/>
        <w:t>современных образовательных технологий как средство интеллектуального развития школьников</w:t>
      </w:r>
    </w:p>
    <w:p w:rsidR="00B95BD7" w:rsidRPr="00B95BD7" w:rsidRDefault="00DD678E" w:rsidP="00B95BD7">
      <w:pPr>
        <w:spacing w:after="0"/>
        <w:jc w:val="center"/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  <w:t>на </w:t>
      </w:r>
      <w:r w:rsidR="00B95BD7" w:rsidRPr="00B95BD7"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  <w:t xml:space="preserve"> </w:t>
      </w:r>
      <w:r w:rsidRPr="00B95BD7"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  <w:t>уроках русского языка и литературы</w:t>
      </w:r>
      <w:r w:rsidRPr="00B95BD7">
        <w:rPr>
          <w:rFonts w:ascii="Times New Roman" w:hAnsi="Times New Roman" w:cs="Times New Roman"/>
          <w:b/>
          <w:color w:val="495057"/>
          <w:sz w:val="28"/>
          <w:szCs w:val="28"/>
          <w:shd w:val="clear" w:color="auto" w:fill="FFFFFF"/>
        </w:rPr>
        <w:br/>
      </w:r>
    </w:p>
    <w:p w:rsidR="00B95BD7" w:rsidRDefault="00DD678E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В своей работе я нередко сталкиваюсь с тем, что некоторые учащиеся не</w:t>
      </w:r>
      <w:r w:rsid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</w:t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усваивают материал программы по русскому языку. Трудно определить причины отставания. Ясно только одно: ситуация такая складывается под влиянием внешних и внутренних факторов. Внешние факторы связаны с особенностями среды и условиями организации деятельности ребенка, а внутренние обусловлены психологическим складом ребенка. Мне пришлось немало поработать над тем, чтобы заинтересовать учащихся, предлагая им новую систему отношений учебного сотрудничества, уважения к окружающим, взаимопонимания. Важно было найти способ, который помог бы мне научить ребят мыслить, докапываться до самой сути, делать нужные выводы и обобщения. Передо мной стояла задача способствовать формированию самооценки личности через развитие стремления к самопознанию. Систематическое формирование потребности каждого ученика получить глубокие и прочные знания постепенно развивает определенные мыслительные операции, в частности, логическое и аналитическое мышление, тем самым повышая результативность обучения, сохраняя при этом у учеников интерес к предмету. Для решения подобных задач школьников необходимо обучить главным мыслительным операциям: анализу, обобщению, сравнению, конкретизации, систематизации. Поэтому</w:t>
      </w:r>
      <w:r w:rsid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стала большое внимание уделять развитию интеллектуальных способностей учеников при помощи разнообразных технологий.</w:t>
      </w:r>
    </w:p>
    <w:p w:rsidR="00B95BD7" w:rsidRDefault="00B95BD7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</w:p>
    <w:p w:rsidR="007640FB" w:rsidRDefault="00B95BD7" w:rsidP="007640FB">
      <w:pPr>
        <w:spacing w:after="0"/>
        <w:ind w:firstLine="708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</w:rPr>
        <w:t>Рекомендую технологии, которые активно применяю на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 своих уроках</w:t>
      </w:r>
      <w:r w:rsidR="007640FB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: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  <w:t>1. Игровые технологии.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  <w:t>2. Технология развивающего обучения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  <w:t>3. Технология развития критического мышления через чтение и письмо РКМЧП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4.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Проектные и исследовательские методы в обучении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5.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Технология модульного обучения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6.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Технология мастерских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7.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Коммуникативно-деятельностный принцип обучения.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8.</w:t>
      </w:r>
      <w:r w:rsidR="00DD678E"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Информационно-коммуникационные технологии (ИКТ).</w:t>
      </w:r>
    </w:p>
    <w:p w:rsidR="006B0105" w:rsidRDefault="00DD678E" w:rsidP="007640FB">
      <w:pPr>
        <w:spacing w:after="0"/>
        <w:ind w:firstLine="708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lastRenderedPageBreak/>
        <w:t>Часто в своей работе использую игровые технологии, </w:t>
      </w:r>
      <w:r w:rsidR="006B0105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чтобы пробудить у детей интерес к изучению предметов гуманитарной области. Я</w:t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как учитель являюсь организатором игры. </w:t>
      </w:r>
      <w:r w:rsidR="006B0105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В активной игре обретаются новые  зна</w:t>
      </w:r>
      <w:r w:rsidR="007D76B1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ния</w:t>
      </w:r>
      <w:r w:rsidR="006B0105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в области  базовых</w:t>
      </w:r>
      <w:r w:rsidR="007D76B1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р</w:t>
      </w:r>
      <w:r w:rsidR="004F3D8B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аздел</w:t>
      </w:r>
      <w:r w:rsidR="006B0105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ов языкознания</w:t>
      </w:r>
      <w:r w:rsidR="004F3D8B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: словообразования, грамматики, орфографии.</w:t>
      </w:r>
    </w:p>
    <w:p w:rsidR="007640FB" w:rsidRDefault="00DD678E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t>В процессе работы с занимательными играми затрагивается не столько память, сколько интеллект ребенка, его аналитические возможности.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>Во время учебных игр происходит многократное повторение учебного материала в его различных сочетаниях и формах, что повышает качество знаний. Сложные учебные задачи решаются мной при использовании разных игровых моделей уроков. «Путешествие в сказку» - после изучения темы «Сказки» в 5 классе, КВН по мифологии, по лексике, по фразеологии, викторины по творчеству того или иного писателя в старших классах. Традиционно пользуется успехом «Путешествие по стране Лингвистике» по самым разным ее разделам («По морям, по волнам в удивительную страну Лингвистику», «Веселая грамматика»), а также ребусы, шарады, кроссворды, конкурсы эрудитов. Особое место на уроке занимает театрализация. Инсценировки требуют времени на подготовку, но результат того стоит.</w:t>
      </w:r>
    </w:p>
    <w:p w:rsidR="007640FB" w:rsidRDefault="00DD678E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t>На уроках русского языка используются самые различные интерактивные методы и приёмы, помогающие результативно и в интересной форме осваивать сложнейшие темы. Это могут быть весёлые стихи, облегчающие усвоение правописания, лингвистические сказки (сказка о суффиксах причастий, о приставках ПР</w:t>
      </w:r>
      <w:proofErr w:type="gram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Е-</w:t>
      </w:r>
      <w:proofErr w:type="gram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, ПРИ-). Уроки - КВН, уроки-путешествия, экскурсии, «Что? Где? Когда?», «Своя игра», «Умники и умницы» являются </w:t>
      </w:r>
      <w:r w:rsidRPr="007640FB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помощниками в обучении, т. к. в основе их лежит учебно-познавательная направленность.</w:t>
      </w:r>
    </w:p>
    <w:p w:rsidR="007640FB" w:rsidRDefault="00DD678E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Технологию проблемного обучения чаще всего использую на уроках литературы. Считаю, что проблемное обучение в современной системе образования занимает особое место, так как сегодня нормой становится жизнь в постоянно меняющихся условиях, что требует умения продуктивно решать возникающие проблемы. Обществу нужны люди, обладающие такими качествами, как инициативность, способность творчески мыслить и находить нестандартные решения, умения выбирать различные пути осуществления своих целей. Проблемное обучение – это дидактическая 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t>система, основанная на единстве творческого усвоения знаний и способов деятельности.</w:t>
      </w:r>
    </w:p>
    <w:p w:rsidR="007640FB" w:rsidRDefault="00DD678E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t>Технология развития критического мышления через чтение и письмо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>Развитие критического мышления через чтение и письмо используется в работе с учебными текстами (приемы «кластер», «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инсерт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», «таблицы», «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» и др.).</w:t>
      </w:r>
    </w:p>
    <w:p w:rsidR="007640FB" w:rsidRDefault="00DD678E" w:rsidP="007640FB">
      <w:pPr>
        <w:spacing w:after="0"/>
        <w:ind w:firstLine="708"/>
        <w:jc w:val="center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t>Прием «Составление кластера»</w:t>
      </w:r>
    </w:p>
    <w:p w:rsidR="007640FB" w:rsidRDefault="00DD678E" w:rsidP="007640FB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lastRenderedPageBreak/>
        <w:br/>
        <w:t xml:space="preserve">Прием «Кластеры» 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 виде кластеров (гроздьев). В центре находится ключевое понятие. Последующие </w:t>
      </w:r>
      <w:proofErr w:type="gram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ассоциации</w:t>
      </w:r>
      <w:proofErr w:type="gram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</w:t>
      </w:r>
    </w:p>
    <w:p w:rsidR="007640FB" w:rsidRDefault="00DD678E" w:rsidP="00B95BD7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proofErr w:type="gram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Данный прием позволяет каждому учащемуся выйти на собственное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целеполагание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, выделить значимые именно для него понятия.</w:t>
      </w:r>
      <w:proofErr w:type="gram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Прием «Кластер» позволяет не только активизировать лексические единицы в речи учащихся и ввести новые, но и, объединив их в связное высказывание, тренировать различные грамматические структуры, в зависимости от поставленной цели.</w:t>
      </w:r>
    </w:p>
    <w:p w:rsidR="007640FB" w:rsidRDefault="00DD678E" w:rsidP="007640FB">
      <w:pPr>
        <w:spacing w:after="0"/>
        <w:ind w:firstLine="708"/>
        <w:jc w:val="center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Прием «Составление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»</w:t>
      </w:r>
    </w:p>
    <w:p w:rsidR="007640FB" w:rsidRDefault="00DD678E" w:rsidP="007640FB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t>В переводе с французского слово «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» означает стихотворение, состоящее из пяти строк, которое пишется по определенным правилам. В чем смысл этого методического приема? Составление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требует от ученика в кратких выражениях резюмировать учебный материал, информацию, что позволяет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рефлексировать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по какому-либо поводу. Это форма свободного творчества, но по определенным правилам. Правила написания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таковы: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 xml:space="preserve">На первой строчке записывается одно слово – существительное. Это и есть тема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.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 xml:space="preserve">На второй строчке надо написать два прилагательных, раскрывающих тему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.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 xml:space="preserve">На третьей строчке записываются три глагола, описывающих действия, относящиеся к теме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.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 xml:space="preserve">На четвертой строчке размещается целая фраза, предложение, состоящее из четырех слов, с помощью которого ученик </w:t>
      </w:r>
      <w:proofErr w:type="gram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высказывает свое отношение</w:t>
      </w:r>
      <w:proofErr w:type="gram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к теме. Это может быть крылатое выражение, цитата или составленная учеником фраза в контексте темы.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 xml:space="preserve">Последняя строчка – это слово-резюме, которое дает новую интерпретацию темы, позволяет выразить к ней личное отношение. Понятно, что тема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синквейна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должна быть, по - возможности, эмоциональной.</w:t>
      </w:r>
    </w:p>
    <w:p w:rsidR="007640FB" w:rsidRDefault="00DD678E" w:rsidP="007640FB">
      <w:pPr>
        <w:spacing w:after="0"/>
        <w:ind w:firstLine="708"/>
        <w:jc w:val="center"/>
        <w:rPr>
          <w:rFonts w:ascii="Times New Roman" w:hAnsi="Times New Roman" w:cs="Times New Roman"/>
          <w:color w:val="495057"/>
          <w:sz w:val="28"/>
          <w:szCs w:val="28"/>
        </w:rPr>
      </w:pPr>
      <w:r w:rsidRPr="004F3D8B">
        <w:rPr>
          <w:rFonts w:ascii="Times New Roman" w:hAnsi="Times New Roman" w:cs="Times New Roman"/>
          <w:color w:val="495057"/>
          <w:sz w:val="28"/>
          <w:szCs w:val="28"/>
        </w:rPr>
        <w:br/>
        <w:t xml:space="preserve">Прием «Составление 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инсерта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»</w:t>
      </w:r>
    </w:p>
    <w:p w:rsidR="007640FB" w:rsidRDefault="00DD678E" w:rsidP="007640FB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Инсерт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 относится к группе приемов, развивающих критическое мышление учащихся. Прием очень эффективен при работе над формированием навыков изучающего чтения. Для заполнения таблицы понадобится вновь вернуться к тексту, таким образом, обеспечивается вдумчивое, внимательное чтение. Технологический прием "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Инсерт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 xml:space="preserve">" и </w:t>
      </w:r>
      <w:r w:rsidRPr="004F3D8B">
        <w:rPr>
          <w:rFonts w:ascii="Times New Roman" w:hAnsi="Times New Roman" w:cs="Times New Roman"/>
          <w:color w:val="495057"/>
          <w:sz w:val="28"/>
          <w:szCs w:val="28"/>
        </w:rPr>
        <w:lastRenderedPageBreak/>
        <w:t>таблица "</w:t>
      </w:r>
      <w:proofErr w:type="spellStart"/>
      <w:r w:rsidRPr="004F3D8B">
        <w:rPr>
          <w:rFonts w:ascii="Times New Roman" w:hAnsi="Times New Roman" w:cs="Times New Roman"/>
          <w:color w:val="495057"/>
          <w:sz w:val="28"/>
          <w:szCs w:val="28"/>
        </w:rPr>
        <w:t>Инсерт</w:t>
      </w:r>
      <w:proofErr w:type="spellEnd"/>
      <w:r w:rsidRPr="004F3D8B">
        <w:rPr>
          <w:rFonts w:ascii="Times New Roman" w:hAnsi="Times New Roman" w:cs="Times New Roman"/>
          <w:color w:val="495057"/>
          <w:sz w:val="28"/>
          <w:szCs w:val="28"/>
        </w:rPr>
        <w:t>" сделают зримыми процесс накопления информации, путь от "старого" знания к "н</w:t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овому". Важным этапом работы станет обсуждение записей, внесенных в таблицу, или маркировки текста.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" V " - уже знал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" + " - новое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" - " - думал иначе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" ? " - не понял, есть вопросы</w:t>
      </w:r>
      <w:proofErr w:type="gramStart"/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В</w:t>
      </w:r>
      <w:proofErr w:type="gramEnd"/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о время чтения текста говорю ученикам делать закладки в тексте, а после прочтения текста, заполнить таблицу, где значки станут заголовками граф таблицы. В таблицу кратко заносятся сведения из текста.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</w:p>
    <w:p w:rsidR="007640FB" w:rsidRDefault="00DD678E" w:rsidP="007640FB">
      <w:pPr>
        <w:spacing w:after="0"/>
        <w:ind w:firstLine="708"/>
        <w:jc w:val="center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Прием «Составление скетча»</w:t>
      </w:r>
    </w:p>
    <w:p w:rsidR="007640FB" w:rsidRDefault="007640FB" w:rsidP="007640FB">
      <w:pPr>
        <w:spacing w:after="0"/>
        <w:ind w:firstLine="708"/>
        <w:jc w:val="center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</w:p>
    <w:p w:rsidR="007640FB" w:rsidRDefault="00DD678E" w:rsidP="007640FB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proofErr w:type="spellStart"/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Скетчноутинг</w:t>
      </w:r>
      <w:proofErr w:type="spellEnd"/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(составление скетча) можно отнести к самому актуальному направлению визуализации. Скетчи – иллюстрированные заметки с персонажами, цитатами, стрелками и другими элементами, помогающие структурировать, запомнить и осмыслить информацию. Дети нередко рисуют схематичные изображения на полях в учебниках или тетрадях и подписывают их. </w:t>
      </w:r>
      <w:proofErr w:type="gramStart"/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Скетчи, в которых словесное совмещено с образным, способны полностью задействовать мышление учеников.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proofErr w:type="gramEnd"/>
    </w:p>
    <w:p w:rsidR="007640FB" w:rsidRDefault="00DD678E" w:rsidP="007640FB">
      <w:pPr>
        <w:spacing w:after="0"/>
        <w:ind w:firstLine="708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Достигнутый образовательный результат: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1. Диагностика результатов обучения показала, учащиеся лучше усваиваю темы, у них выше успеваемость, чем показатели по темам, изученным традиционным путем. По окончании изучения тем проводились </w:t>
      </w:r>
      <w:proofErr w:type="spellStart"/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срезовые</w:t>
      </w:r>
      <w:proofErr w:type="spellEnd"/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работы, тестирование с целью выяснения уровня усвоения основных понятий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2. Повышение качества учебно-познавательной деятельности: средний балл по предмету вырастает значительно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3. При изучении темы у школьников проявился рост мотивации к изучению темы, предмета, к саморазвитию и самообразованию.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4. При подготовке домашнего задания учащиеся пишут творческие работы, используя презентации.</w:t>
      </w:r>
      <w:r w:rsidRPr="00B95BD7">
        <w:rPr>
          <w:rFonts w:ascii="Times New Roman" w:hAnsi="Times New Roman" w:cs="Times New Roman"/>
          <w:color w:val="495057"/>
          <w:sz w:val="28"/>
          <w:szCs w:val="28"/>
        </w:rPr>
        <w:br/>
      </w: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5. Ученики становятся победителями и призёрами районных и участниками региональных Всероссийских олимпиад школьников.</w:t>
      </w:r>
    </w:p>
    <w:p w:rsidR="00870A98" w:rsidRPr="00B95BD7" w:rsidRDefault="00DD678E" w:rsidP="00764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BD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В итоге хотела бы сказать, что использование новых технологий на уроке позволяет индивидуализировать и дифференцировать процесс обучения, контролировать деятельность каждого ученика, активизировать творческие и познавательные способности детей, оптимизировать учебный процесс, значительно увеличить темп работы. Это приводит к росту качественной успеваемости и сохраняет устойчивый интерес к русскому языку и литературе на протяжении всех лет их изучения.</w:t>
      </w:r>
    </w:p>
    <w:sectPr w:rsidR="00870A98" w:rsidRPr="00B95BD7" w:rsidSect="0087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3EB"/>
    <w:rsid w:val="002409B9"/>
    <w:rsid w:val="004B4745"/>
    <w:rsid w:val="004F3D8B"/>
    <w:rsid w:val="00665C21"/>
    <w:rsid w:val="006B0105"/>
    <w:rsid w:val="007640FB"/>
    <w:rsid w:val="007D76B1"/>
    <w:rsid w:val="008303EB"/>
    <w:rsid w:val="00870A98"/>
    <w:rsid w:val="008C4EE3"/>
    <w:rsid w:val="00AB607C"/>
    <w:rsid w:val="00B95BD7"/>
    <w:rsid w:val="00BA63AE"/>
    <w:rsid w:val="00DD678E"/>
    <w:rsid w:val="00DE66E4"/>
    <w:rsid w:val="00FB0E18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2022-12-14T08:51:00Z</dcterms:created>
  <dcterms:modified xsi:type="dcterms:W3CDTF">2024-02-20T08:41:00Z</dcterms:modified>
</cp:coreProperties>
</file>